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sz w:val="18"/>
        </w:rPr>
        <w:t>ALDERBRIDGE ADVISORY</w:t>
      </w:r>
    </w:p>
    <w:p>
      <w:pPr>
        <w:pStyle w:val="Title"/>
      </w:pPr>
      <w:r>
        <w:t>Onboarding interview study</w:t>
      </w:r>
    </w:p>
    <w:p>
      <w:r>
        <w:t>Northline Studio · fictional</w:t>
      </w:r>
    </w:p>
    <w:p>
      <w:r>
        <w:t>Report v12 | Source v2 | Scope S-0e527b9b v1</w:t>
      </w:r>
    </w:p>
    <w:p>
      <w:r>
        <w:t>The project lead corrected the earlier explanation: the current brief and required intake information were present in both checked fictional projects. One repeated question concerned an unresolved scope choice. This withdraws support for a missing-handover explanation in those two cases; it does not resolve the sponsor’s separate uncertainty about which brief version was in use.</w:t>
      </w:r>
    </w:p>
    <w:p>
      <w:r>
        <w:t>First use the existing client meeting to name open scope choices, approvals and next owners. Check the case record with participants before adding another form or service. Defer the proposed additional handover-review service while this simpler option is investigated.</w:t>
      </w:r>
    </w:p>
    <w:p>
      <w:r>
        <w:t>The three selected authored accounts establish neither frequency nor cause, demand, usefulness, willingness to pay, economics or permission for new work. Any real observation needs its own permission.</w:t>
      </w:r>
    </w:p>
    <w:p>
      <w:r>
        <w:t>Review qualification for the fresh method2 run: no counterquote is proposed for themes T2 and T3. For T1, the project-lead passage qualifies a missing-information explanation for two cases; it does not contradict the sponsor’s version uncertainty or the theme’s distinction. Maya’s new run-specific review marks that relationship as qualified. Prior run corrections remain historical. Exact quotation checks establish textual provenance, not the validity of a classification.</w:t>
      </w:r>
    </w:p>
    <w:p>
      <w:pPr>
        <w:pStyle w:val="Heading1"/>
      </w:pPr>
      <w:r>
        <w:t>Engagement brief</w:t>
      </w:r>
    </w:p>
    <w:p>
      <w:r>
        <w:t>Which onboarding changes should Northline investigate, and could a small advisory service help a recurring client decision? Preserve competing accounts, distinguish reported experience from cause, and compare existing-process options before proposing new work.</w:t>
      </w:r>
    </w:p>
    <w:p>
      <w:r>
        <w:t>Deliverable: Source-linked candidate themes, counter-evidence, sample limits, options to test and bounded service hypotheses for partner review.</w:t>
      </w:r>
    </w:p>
    <w:p>
      <w:r>
        <w:t>Outside this engagement: No population estimates, causal proof, external contact, launched service, fees, demand claims, client commitments or financial actions.</w:t>
      </w:r>
    </w:p>
    <w:p>
      <w:pPr>
        <w:pStyle w:val="Heading1"/>
      </w:pPr>
      <w:r>
        <w:t>Sample and inference limits</w:t>
      </w:r>
    </w:p>
    <w:p>
      <w:r>
        <w:t>The sample is three deliberately selected, authored fictional role accounts, not actual interviews, representative evidence, or observed population data.</w:t>
      </w:r>
    </w:p>
    <w:p>
      <w:r>
        <w:t>The project-lead correction refers to two checked fictional project accounts only.</w:t>
      </w:r>
    </w:p>
    <w:p>
      <w:r>
        <w:t>No timestamps or operational records verify turnaround time, interruptions, version changes, or causes.</w:t>
      </w:r>
    </w:p>
    <w:p>
      <w:r>
        <w:t>No inference about prevalence, saturation, causality, demand, usefulness, willingness to pay, economics, permission, or funded service is warranted.</w:t>
      </w:r>
    </w:p>
    <w:p>
      <w:pPr>
        <w:pStyle w:val="Heading1"/>
      </w:pPr>
      <w:r>
        <w:t>Candidate themes</w:t>
      </w:r>
    </w:p>
    <w:p>
      <w:pPr>
        <w:pStyle w:val="Heading2"/>
      </w:pPr>
      <w:r>
        <w:t>Visibility of the active brief may be a reported experience distinct from whether a brief exists in handover</w:t>
      </w:r>
    </w:p>
    <w:p>
      <w:r>
        <w:t>AI candidate interpretation: The sponsor reports uncertainty about the version being used. The corrected lead account establishes that current briefs and required intake were present in two handovers, challenging a missing-handover interpretation for those cases but not disproving a visibility or reconciliation issue.</w:t>
      </w:r>
    </w:p>
    <w:p>
      <w:pPr>
        <w:pStyle w:val="Heading2"/>
      </w:pPr>
      <w:r>
        <w:t>Latest human review of this passage — Maya</w:t>
      </w:r>
    </w:p>
    <w:p>
      <w:r>
        <w:t>The sponsor’s version uncertainty and the lead’s report of complete handovers concern distinct aspects of the process. The lead passage challenges a missing-information explanation for two cases; it does not contradict the sponsor’s experience or the distinction made in this theme. Treat its relationship as qualified rather than as an opposing account.</w:t>
      </w:r>
    </w:p>
    <w:p>
      <w:r>
        <w:t>Reviewed relationship: unclear. AI originally proposed counter-evidence.</w:t>
      </w:r>
    </w:p>
    <w:p>
      <w:r>
        <w:t>03-project-lead.txt: The current brief version and all required intake information were present in both handovers.</w:t>
      </w:r>
    </w:p>
    <w:p>
      <w:r>
        <w:t>Reason and limits: Fresh method2 run still uses the same lead quotation as both support and counter-evidence. Human review distinguishes the claim being challenged from the theme itself. This is a new run-specific judgement, not an automatic carry-over of the earlier T1 correction. Three authored accounts establish no frequency, cause or demand.</w:t>
      </w:r>
    </w:p>
    <w:p>
      <w:r>
        <w:t>Review record a186d197-b540-4789-82f3-438e598eb948 | 2026-10-25T00:14:15.401Z</w:t>
      </w:r>
    </w:p>
    <w:p>
      <w:r>
        <w:t>Evidence — 02-client-sponsor.txt: I could not tell which version the team was using.</w:t>
      </w:r>
    </w:p>
    <w:p>
      <w:r>
        <w:t>Evidence — 03-project-lead.txt: The current brief version and all required intake information were present in both handovers.</w:t>
      </w:r>
    </w:p>
    <w:p>
      <w:r>
        <w:t>Proposed counter-evidence — 03-project-lead.txt: The current brief version and all required intake information were present in both handovers.</w:t>
      </w:r>
    </w:p>
    <w:p>
      <w:r>
        <w:t>Implication: Investigate how an active version and any call-based changes are made visible in the existing record, rather than assuming an additional intake form is needed.</w:t>
      </w:r>
    </w:p>
    <w:p>
      <w:r>
        <w:t>Limits: Three deliberately selected authored fictional role accounts; no timestamps or operational records verify version changes or the cause of interruptions. The evidence does not establish prevalence or causality.</w:t>
      </w:r>
    </w:p>
    <w:p>
      <w:pPr>
        <w:pStyle w:val="Heading2"/>
      </w:pPr>
      <w:r>
        <w:t>Repeated questions may reflect unresolved scope choices or approvals rather than absent information</w:t>
      </w:r>
    </w:p>
    <w:p>
      <w:r>
        <w:t>AI candidate interpretation: The lead reports one repeated question while awaiting a choice between scope options. The consultant reports complete handovers that await approval and says these need a different response from missing information. This is a candidate explanation, not proof of a common cause.</w:t>
      </w:r>
    </w:p>
    <w:p>
      <w:r>
        <w:t>Evidence — 03-project-lead.txt: In the second project the consultant repeated a question while waiting for the client to choose between two scope options, not because the handover lacked the brief.</w:t>
      </w:r>
    </w:p>
    <w:p>
      <w:r>
        <w:t>Evidence — 04-delivery-consultant.txt: There are also cases where the handover is complete and we are waiting for a client approval. Those need a different response from missing information.</w:t>
      </w:r>
    </w:p>
    <w:p>
      <w:r>
        <w:t>No counter-evidence recorded for this theme; this does not establish consensus.</w:t>
      </w:r>
    </w:p>
    <w:p>
      <w:r>
        <w:t>Implication: Test whether the existing meeting can clearly identify open choices, approvals, owners, and next steps before adding a new tool or service.</w:t>
      </w:r>
    </w:p>
    <w:p>
      <w:r>
        <w:t>Limits: The sponsor’s report of version uncertainty is a distinct unresolved account, not counter-evidence to this theme. No source establishes that unresolved decisions caused all repeated questions.</w:t>
      </w:r>
    </w:p>
    <w:p>
      <w:pPr>
        <w:pStyle w:val="Heading2"/>
      </w:pPr>
      <w:r>
        <w:t>Existing-process improvement is a candidate before new tooling or advisory work</w:t>
      </w:r>
    </w:p>
    <w:p>
      <w:r>
        <w:t>AI candidate interpretation: The sources favour testing the existing meeting and checklist before an additional form, dashboard, or advisory service. This is a reported preference and proposed sequence, not evidence of effectiveness or demand.</w:t>
      </w:r>
    </w:p>
    <w:p>
      <w:r>
        <w:t>Evidence — 03-project-lead.txt: The checklist is already used. Adding another intake form would duplicate work without addressing that unresolved decision.</w:t>
      </w:r>
    </w:p>
    <w:p>
      <w:r>
        <w:t>Evidence — 03-project-lead.txt: We should try that before proposing an extra advisory service.</w:t>
      </w:r>
    </w:p>
    <w:p>
      <w:r>
        <w:t>Evidence — 04-delivery-consultant.txt: I do not know whether clients would pay for it or whether an existing meeting could do the job.</w:t>
      </w:r>
    </w:p>
    <w:p>
      <w:r>
        <w:t>No counter-evidence recorded for this theme; this does not establish consensus.</w:t>
      </w:r>
    </w:p>
    <w:p>
      <w:r>
        <w:t>Implication: Compare a lightweight meeting/checklist practice with any proposal for added support; defer service inference until evidence addresses the recurring decision and simpler alternatives.</w:t>
      </w:r>
    </w:p>
    <w:p>
      <w:r>
        <w:t>Limits: No observed outcome, paid demand, budget, willingness-to-pay, or permission for new work is supplied. The sponsor’s conditional checklist preference does not establish usefulness.</w:t>
      </w:r>
    </w:p>
    <w:p>
      <w:pPr>
        <w:pStyle w:val="Heading1"/>
      </w:pPr>
      <w:r>
        <w:t>Service hypotheses to investigate</w:t>
      </w:r>
    </w:p>
    <w:p>
      <w:pPr>
        <w:pStyle w:val="Heading2"/>
      </w:pPr>
      <w:r>
        <w:t>Bounded review of recurring onboarding decision visibility</w:t>
      </w:r>
    </w:p>
    <w:p>
      <w:r>
        <w:t>Decision supported: Whether the existing onboarding review should be adjusted to make active versions, open decisions or approvals, owners, and next actions clearer for a recurring client decision.</w:t>
      </w:r>
    </w:p>
    <w:p>
      <w:r>
        <w:t>Potential beneficiary: Unestablished; the cited accounts describe possible sponsor, lead, and delivery concerns but do not demonstrate benefit.</w:t>
      </w:r>
    </w:p>
    <w:p>
      <w:r>
        <w:t>Source basis — 03-project-lead.txt: The question worth testing is whether the existing client meeting can make open approvals and next owners clear.</w:t>
      </w:r>
    </w:p>
    <w:p>
      <w:r>
        <w:t>Source basis — 04-delivery-consultant.txt: A short review of open decisions could be useful.</w:t>
      </w:r>
    </w:p>
    <w:p>
      <w:r>
        <w:t>Assumptions: A recurring decision-visibility problem exists beyond the cited fictional accounts.; An existing meeting and checklist cannot adequately address the issue without limited additional support.; Any assessment would be separately authorised; no client commitment, demand, budget, or payment is assumed.</w:t>
      </w:r>
    </w:p>
    <w:p>
      <w:r>
        <w:t>Next test: First use the existing meeting and case-record reconciliation in a bounded, separately authorised assessment; determine whether active version, decision state, owner, and next action become clear without new tooling or advisory work.</w:t>
      </w:r>
    </w:p>
    <w:p>
      <w:r>
        <w:t>Stop if: Stop if the existing process provides the needed clarity, if case evidence instead points to another explanation, or if no separately authorised evidence supports a recurring decision requiring added support.</w:t>
      </w:r>
    </w:p>
    <w:p>
      <w:pPr>
        <w:pStyle w:val="Heading1"/>
      </w:pPr>
      <w:r>
        <w:t>Basis and limits</w:t>
      </w:r>
    </w:p>
    <w:p>
      <w:r>
        <w:t>Interview accounts are reported perspectives. Candidate themes and service hypotheses do not establish prevalence, causality, demand or willingness to pay.</w:t>
      </w:r>
    </w:p>
    <w:p>
      <w:r>
        <w:t>Engagement method v3 | Analytical run 0a59a3db-5a81-4162-837e-df985703ae03</w:t>
      </w:r>
    </w:p>
    <w:p>
      <w:r>
        <w:t>Firm method Cross-case interview synthesis · fictional firm method v2 | fc0addee-b8d1-4bd4-9247-d2032a7044b8</w:t>
      </w:r>
    </w:p>
    <w:p>
      <w:r>
        <w:t>Engagement applicability: Northline scope1 still asks for source-linked competing role accounts and bounded options. Method2 specifically addresses the T1/T2 relationship mistakes found in this engagement. Use the same four source2 files with engagement method3; do not auto-apply prior run annotations to new themes. Reconcile protected narrative, preserve sample limits, and require a fresh lead assessment and exact report review.</w:t>
      </w:r>
    </w:p>
    <w:p>
      <w:r>
        <w:rPr>
          <w:sz w:val="18"/>
        </w:rPr>
        <w:t>Fictional working example. Not real client advice. No external delivery, invoice or payment has been performed.</w:t>
      </w:r>
    </w:p>
    <w:sectPr w:rsidR="00FC693F" w:rsidRPr="0006063C" w:rsidSect="00034616">
      <w:pgSz w:w="11906" w:h="16838"/>
      <w:pgMar w:top="1191" w:right="1361" w:bottom="1191"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Lines/>
      <w:spacing w:after="160" w:line="276" w:lineRule="auto"/>
    </w:pPr>
    <w:rPr>
      <w:rFonts w:ascii="Arial" w:hAnsi="Arial"/>
      <w:color w:val="2427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60"/>
      <w:outlineLvl w:val="0"/>
    </w:pPr>
    <w:rPr>
      <w:rFonts w:asciiTheme="majorHAnsi" w:eastAsiaTheme="majorEastAsia" w:hAnsiTheme="majorHAnsi" w:cstheme="majorBidi" w:ascii="Arial" w:hAnsi="Arial"/>
      <w:b/>
      <w:bCs/>
      <w:color w:val="24272D"/>
      <w:sz w:val="26"/>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heme="majorHAnsi" w:eastAsiaTheme="majorEastAsia" w:hAnsiTheme="majorHAnsi" w:cstheme="majorBidi" w:ascii="Arial" w:hAnsi="Arial"/>
      <w:b/>
      <w:bCs/>
      <w:color w:val="24272D"/>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color w:val="24272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Onboarding interview study</dc:title>
  <dc:subject>Northline Studio · fictional</dc:subject>
  <dc:creator>Sollerius</dc:creator>
  <cp:keywords/>
  <dc:description>generated by python-docx</dc:description>
  <cp:lastModifiedBy>Sollerius</cp:lastModifiedBy>
  <cp:revision>1</cp:revision>
  <dcterms:created xsi:type="dcterms:W3CDTF">2013-12-23T23:15:00Z</dcterms:created>
  <dcterms:modified xsi:type="dcterms:W3CDTF">2013-12-23T23:15:00Z</dcterms:modified>
  <cp:category/>
</cp:coreProperties>
</file>